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314" w:rsidRDefault="00101314" w:rsidP="00101314">
      <w:pPr>
        <w:shd w:val="clear" w:color="auto" w:fill="FFFFFF"/>
        <w:spacing w:before="240" w:after="240" w:line="240" w:lineRule="auto"/>
        <w:rPr>
          <w:rFonts w:ascii="Arial" w:eastAsia="Times New Roman" w:hAnsi="Arial" w:cs="Arial" w:hint="cs"/>
          <w:color w:val="000000"/>
          <w:sz w:val="27"/>
          <w:szCs w:val="27"/>
          <w:rtl/>
          <w:lang w:bidi="fa-IR"/>
        </w:rPr>
      </w:pPr>
      <w:r w:rsidRPr="008E6979">
        <w:rPr>
          <w:rFonts w:ascii="Arial" w:eastAsia="Times New Roman" w:hAnsi="Arial" w:cs="Arial"/>
          <w:b/>
          <w:bCs/>
          <w:color w:val="005A9C"/>
          <w:sz w:val="34"/>
          <w:szCs w:val="34"/>
        </w:rPr>
        <w:t>Section Headings</w:t>
      </w:r>
      <w:r>
        <w:rPr>
          <w:rFonts w:ascii="Arial" w:eastAsia="Times New Roman" w:hAnsi="Arial" w:cs="Arial"/>
          <w:color w:val="005A9C"/>
          <w:sz w:val="34"/>
          <w:szCs w:val="34"/>
        </w:rPr>
        <w:t>:</w:t>
      </w:r>
      <w:bookmarkStart w:id="0" w:name="_GoBack"/>
      <w:bookmarkEnd w:id="0"/>
    </w:p>
    <w:p w:rsidR="00101314" w:rsidRPr="008E6979" w:rsidRDefault="00101314" w:rsidP="00101314">
      <w:pPr>
        <w:shd w:val="clear" w:color="auto" w:fill="FFFFFF"/>
        <w:spacing w:before="240" w:after="240" w:line="240" w:lineRule="auto"/>
        <w:rPr>
          <w:rFonts w:ascii="Arial" w:eastAsia="Times New Roman" w:hAnsi="Arial" w:cs="Arial"/>
          <w:color w:val="000000"/>
          <w:sz w:val="27"/>
          <w:szCs w:val="27"/>
        </w:rPr>
      </w:pPr>
      <w:r w:rsidRPr="008E6979">
        <w:rPr>
          <w:rFonts w:ascii="Arial" w:eastAsia="Times New Roman" w:hAnsi="Arial" w:cs="Arial"/>
          <w:color w:val="000000"/>
          <w:sz w:val="27"/>
          <w:szCs w:val="27"/>
        </w:rPr>
        <w:t>This provision is included at Level AAA because it cannot be applied to all types of content and it may not always be possible to insert headings. For example, when posting a pre-existing document to the Web, headings that an author did not include in the original document cannot be inserted. Or, a long letter would often cover different topics, but putting headings into a letter would be very strange. However, if a document can be broken up into sections with headings, it facilitates both understanding and navigation.</w:t>
      </w:r>
    </w:p>
    <w:p w:rsidR="00101314" w:rsidRPr="008E6979" w:rsidRDefault="00101314" w:rsidP="00101314">
      <w:pPr>
        <w:shd w:val="clear" w:color="auto" w:fill="FFFFFF"/>
        <w:spacing w:before="100" w:beforeAutospacing="1" w:after="0" w:line="240" w:lineRule="auto"/>
        <w:outlineLvl w:val="3"/>
        <w:rPr>
          <w:rFonts w:ascii="inherit" w:eastAsia="Times New Roman" w:hAnsi="inherit" w:cs="Arial"/>
          <w:b/>
          <w:bCs/>
          <w:color w:val="000000"/>
          <w:sz w:val="24"/>
          <w:szCs w:val="24"/>
        </w:rPr>
      </w:pPr>
      <w:r w:rsidRPr="008E6979">
        <w:rPr>
          <w:rFonts w:ascii="inherit" w:eastAsia="Times New Roman" w:hAnsi="inherit" w:cs="Arial"/>
          <w:b/>
          <w:bCs/>
          <w:color w:val="000000"/>
          <w:sz w:val="24"/>
          <w:szCs w:val="24"/>
        </w:rPr>
        <w:t>Specific Benefits of Success Criterion 2.4.10</w:t>
      </w:r>
    </w:p>
    <w:p w:rsidR="00101314" w:rsidRPr="008E6979" w:rsidRDefault="00101314" w:rsidP="00101314">
      <w:pPr>
        <w:numPr>
          <w:ilvl w:val="0"/>
          <w:numId w:val="1"/>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People who are blind will know when they have moved from one section of a Web page to another and will know the purpose of each section.</w:t>
      </w:r>
    </w:p>
    <w:p w:rsidR="00101314" w:rsidRPr="008E6979" w:rsidRDefault="00101314" w:rsidP="00101314">
      <w:pPr>
        <w:numPr>
          <w:ilvl w:val="0"/>
          <w:numId w:val="1"/>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People with some learning disabilities will be able to use the headings to understand the overall organization of the page content more easily.</w:t>
      </w:r>
    </w:p>
    <w:p w:rsidR="00101314" w:rsidRPr="008E6979" w:rsidRDefault="00101314" w:rsidP="00101314">
      <w:pPr>
        <w:numPr>
          <w:ilvl w:val="0"/>
          <w:numId w:val="1"/>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People who navigate content by keyboard will be able to jump the focus from heading to heading, enabling them to find quickly content of interest.</w:t>
      </w:r>
    </w:p>
    <w:p w:rsidR="00101314" w:rsidRPr="008E6979" w:rsidRDefault="00101314" w:rsidP="00101314">
      <w:pPr>
        <w:numPr>
          <w:ilvl w:val="0"/>
          <w:numId w:val="1"/>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In pages where content in part of the page updates, headings can be used to quickly access updated content.</w:t>
      </w:r>
    </w:p>
    <w:p w:rsidR="00101314" w:rsidRPr="008E6979" w:rsidRDefault="00101314" w:rsidP="00101314">
      <w:pPr>
        <w:pBdr>
          <w:bottom w:val="single" w:sz="6" w:space="3" w:color="666666"/>
        </w:pBdr>
        <w:shd w:val="clear" w:color="auto" w:fill="FFFFFF"/>
        <w:spacing w:before="360" w:after="100" w:afterAutospacing="1" w:line="240" w:lineRule="auto"/>
        <w:outlineLvl w:val="2"/>
        <w:rPr>
          <w:rFonts w:ascii="inherit" w:eastAsia="Times New Roman" w:hAnsi="inherit" w:cs="Arial"/>
          <w:color w:val="000000"/>
          <w:sz w:val="32"/>
          <w:szCs w:val="32"/>
        </w:rPr>
      </w:pPr>
      <w:r w:rsidRPr="008E6979">
        <w:rPr>
          <w:rFonts w:ascii="inherit" w:eastAsia="Times New Roman" w:hAnsi="inherit" w:cs="Arial"/>
          <w:color w:val="000000"/>
          <w:sz w:val="32"/>
          <w:szCs w:val="32"/>
        </w:rPr>
        <w:t>Examples of Success Criterion 2.4.10</w:t>
      </w:r>
    </w:p>
    <w:p w:rsidR="00101314" w:rsidRPr="008E6979" w:rsidRDefault="00101314" w:rsidP="00101314">
      <w:pPr>
        <w:numPr>
          <w:ilvl w:val="0"/>
          <w:numId w:val="2"/>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 xml:space="preserve">A menu contains different sections for different courses. Each section has a heading: Appetizers, Salad, Soup, Entree, </w:t>
      </w:r>
      <w:proofErr w:type="gramStart"/>
      <w:r w:rsidRPr="008E6979">
        <w:rPr>
          <w:rFonts w:ascii="Arial" w:eastAsia="Times New Roman" w:hAnsi="Arial" w:cs="Arial"/>
          <w:color w:val="000000"/>
          <w:sz w:val="27"/>
          <w:szCs w:val="27"/>
        </w:rPr>
        <w:t>Dessert</w:t>
      </w:r>
      <w:proofErr w:type="gramEnd"/>
      <w:r w:rsidRPr="008E6979">
        <w:rPr>
          <w:rFonts w:ascii="Arial" w:eastAsia="Times New Roman" w:hAnsi="Arial" w:cs="Arial"/>
          <w:color w:val="000000"/>
          <w:sz w:val="27"/>
          <w:szCs w:val="27"/>
        </w:rPr>
        <w:t>.</w:t>
      </w:r>
    </w:p>
    <w:p w:rsidR="00101314" w:rsidRPr="008E6979" w:rsidRDefault="00101314" w:rsidP="00101314">
      <w:pPr>
        <w:numPr>
          <w:ilvl w:val="0"/>
          <w:numId w:val="2"/>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A Web application contains a settings page that is divided into groups of related settings. Each section contains a heading describing the class of settings.</w:t>
      </w:r>
    </w:p>
    <w:p w:rsidR="00101314" w:rsidRDefault="00101314" w:rsidP="00101314"/>
    <w:p w:rsidR="00B7417E" w:rsidRDefault="00B7417E"/>
    <w:sectPr w:rsidR="00B741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A0A97"/>
    <w:multiLevelType w:val="multilevel"/>
    <w:tmpl w:val="0D4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EDD2D16"/>
    <w:multiLevelType w:val="multilevel"/>
    <w:tmpl w:val="B128C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314"/>
    <w:rsid w:val="00101314"/>
    <w:rsid w:val="00B741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1234</Characters>
  <Application>Microsoft Office Word</Application>
  <DocSecurity>0</DocSecurity>
  <Lines>10</Lines>
  <Paragraphs>2</Paragraphs>
  <ScaleCrop>false</ScaleCrop>
  <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2017-12-16T07:13:00Z</dcterms:created>
  <dcterms:modified xsi:type="dcterms:W3CDTF">2017-12-16T07:14:00Z</dcterms:modified>
</cp:coreProperties>
</file>